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E30B82" w:rsidTr="00394703">
        <w:tc>
          <w:tcPr>
            <w:tcW w:w="11339" w:type="dxa"/>
            <w:tcBorders>
              <w:left w:val="single" w:sz="4" w:space="0" w:color="auto"/>
              <w:right w:val="single" w:sz="4" w:space="0" w:color="auto"/>
            </w:tcBorders>
          </w:tcPr>
          <w:p w:rsidR="00E30B82" w:rsidRDefault="00E30B82" w:rsidP="00394703">
            <w:pPr>
              <w:pStyle w:val="ConsPlusNormal"/>
              <w:jc w:val="center"/>
              <w:outlineLvl w:val="2"/>
            </w:pPr>
            <w:r>
              <w:t xml:space="preserve">Сбор данных осуществляется на основании Федерального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2009 г. N 381-ФЗ "Об основах государственного регулирования торговой деятельности в Российской Федерации" и в целях реализации мероприятий </w:t>
            </w:r>
            <w:hyperlink r:id="rId5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</w:t>
            </w:r>
          </w:p>
        </w:tc>
      </w:tr>
      <w:tr w:rsidR="00E30B82" w:rsidTr="00394703">
        <w:tblPrEx>
          <w:tblBorders>
            <w:left w:val="nil"/>
            <w:right w:val="nil"/>
          </w:tblBorders>
        </w:tblPrEx>
        <w:tc>
          <w:tcPr>
            <w:tcW w:w="11339" w:type="dxa"/>
            <w:tcBorders>
              <w:left w:val="nil"/>
              <w:right w:val="nil"/>
            </w:tcBorders>
          </w:tcPr>
          <w:p w:rsidR="00E30B82" w:rsidRDefault="00E30B82" w:rsidP="00394703">
            <w:pPr>
              <w:pStyle w:val="ConsPlusNormal"/>
            </w:pPr>
          </w:p>
        </w:tc>
      </w:tr>
      <w:tr w:rsidR="00E30B82" w:rsidTr="00394703">
        <w:tc>
          <w:tcPr>
            <w:tcW w:w="11339" w:type="dxa"/>
            <w:tcBorders>
              <w:left w:val="single" w:sz="4" w:space="0" w:color="auto"/>
              <w:right w:val="single" w:sz="4" w:space="0" w:color="auto"/>
            </w:tcBorders>
          </w:tcPr>
          <w:p w:rsidR="00E30B82" w:rsidRDefault="00E30B82" w:rsidP="00394703">
            <w:pPr>
              <w:pStyle w:val="ConsPlusNormal"/>
              <w:jc w:val="center"/>
            </w:pPr>
            <w:r>
              <w:rPr>
                <w:b/>
              </w:rPr>
              <w:t>СВЕДЕНИЯ ОБ ОБЪЕКТАХ РОЗНИЧНОЙ ТОРГОВЛИ, БЫТОВОГО ОБСЛУЖИВАНИЯ, ОБЩЕСТВЕННОГО ПИТАНИЯ</w:t>
            </w:r>
          </w:p>
          <w:p w:rsidR="00E30B82" w:rsidRDefault="00E30B82" w:rsidP="00394703">
            <w:pPr>
              <w:pStyle w:val="ConsPlusNormal"/>
              <w:jc w:val="center"/>
            </w:pPr>
            <w:r>
              <w:t>на 31 декабря 20__ года</w:t>
            </w: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3005"/>
        <w:gridCol w:w="340"/>
        <w:gridCol w:w="2891"/>
      </w:tblGrid>
      <w:tr w:rsidR="00E30B82">
        <w:tc>
          <w:tcPr>
            <w:tcW w:w="8447" w:type="dxa"/>
            <w:gridSpan w:val="4"/>
            <w:vMerge w:val="restart"/>
          </w:tcPr>
          <w:p w:rsidR="00E30B82" w:rsidRDefault="00E30B82">
            <w:pPr>
              <w:pStyle w:val="ConsPlusNormal"/>
              <w:jc w:val="center"/>
            </w:pPr>
            <w:r>
              <w:t>Представляют в администрацию муниципального образования по месту нахождения каждого подразделения хозяйствующие субъекты, одним из видов деятельности которых (в соответствии с ОКВЭД 2) является: бытовые услуги, торговля розничная (кроме торговли автотранспортными средствами и мотоциклами), деятельность по предоставлению продуктов питания и напитков</w:t>
            </w:r>
          </w:p>
          <w:p w:rsidR="00E30B82" w:rsidRDefault="00E30B82">
            <w:pPr>
              <w:pStyle w:val="ConsPlusNormal"/>
              <w:jc w:val="center"/>
            </w:pPr>
            <w:r>
              <w:t>(заполнению подлежит соответствующий раздел формы в зависимости от вида объекта)</w:t>
            </w:r>
          </w:p>
        </w:tc>
        <w:tc>
          <w:tcPr>
            <w:tcW w:w="2891" w:type="dxa"/>
            <w:tcBorders>
              <w:bottom w:val="nil"/>
            </w:tcBorders>
          </w:tcPr>
          <w:p w:rsidR="00E30B82" w:rsidRDefault="00E30B82">
            <w:pPr>
              <w:pStyle w:val="ConsPlusNormal"/>
              <w:jc w:val="center"/>
            </w:pPr>
            <w:r>
              <w:rPr>
                <w:b/>
              </w:rPr>
              <w:t>Форма 1-ПОТРЕБ</w:t>
            </w:r>
          </w:p>
        </w:tc>
      </w:tr>
      <w:tr w:rsidR="00E30B82">
        <w:tblPrEx>
          <w:tblBorders>
            <w:insideH w:val="single" w:sz="4" w:space="0" w:color="auto"/>
          </w:tblBorders>
        </w:tblPrEx>
        <w:tc>
          <w:tcPr>
            <w:tcW w:w="8447" w:type="dxa"/>
            <w:gridSpan w:val="4"/>
            <w:vMerge/>
          </w:tcPr>
          <w:p w:rsidR="00E30B82" w:rsidRDefault="00E30B82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30B82" w:rsidRDefault="00E30B82">
            <w:pPr>
              <w:pStyle w:val="ConsPlusNormal"/>
              <w:jc w:val="center"/>
            </w:pPr>
            <w:r>
              <w:t>Годовая</w:t>
            </w:r>
          </w:p>
        </w:tc>
      </w:tr>
      <w:tr w:rsidR="00E30B82">
        <w:tblPrEx>
          <w:tblBorders>
            <w:insideH w:val="single" w:sz="4" w:space="0" w:color="auto"/>
          </w:tblBorders>
        </w:tblPrEx>
        <w:tc>
          <w:tcPr>
            <w:tcW w:w="11338" w:type="dxa"/>
            <w:gridSpan w:val="5"/>
          </w:tcPr>
          <w:p w:rsidR="00E30B82" w:rsidRDefault="00E30B82">
            <w:pPr>
              <w:pStyle w:val="ConsPlusNormal"/>
            </w:pPr>
            <w:r>
              <w:t>Наименование отчитывающегося юридического лица или фамилия, имя, отчество (при наличии) индивидуального предпринимателя</w:t>
            </w:r>
          </w:p>
          <w:p w:rsidR="00E30B82" w:rsidRDefault="00E30B82">
            <w:pPr>
              <w:pStyle w:val="ConsPlusNormal"/>
            </w:pPr>
            <w:r>
              <w:t>_________________________________________________________________________________________</w:t>
            </w:r>
          </w:p>
        </w:tc>
      </w:tr>
      <w:tr w:rsidR="00E30B82">
        <w:tc>
          <w:tcPr>
            <w:tcW w:w="11338" w:type="dxa"/>
            <w:gridSpan w:val="5"/>
            <w:tcBorders>
              <w:bottom w:val="nil"/>
            </w:tcBorders>
          </w:tcPr>
          <w:p w:rsidR="00E30B82" w:rsidRDefault="00E30B82">
            <w:pPr>
              <w:pStyle w:val="ConsPlusNormal"/>
            </w:pPr>
            <w:r>
              <w:t>ФИО руководителя юридического лица: _______________________________________________________</w:t>
            </w:r>
          </w:p>
        </w:tc>
      </w:tr>
      <w:tr w:rsidR="00E30B82">
        <w:tc>
          <w:tcPr>
            <w:tcW w:w="11338" w:type="dxa"/>
            <w:gridSpan w:val="5"/>
            <w:tcBorders>
              <w:top w:val="nil"/>
              <w:bottom w:val="nil"/>
            </w:tcBorders>
          </w:tcPr>
          <w:p w:rsidR="00E30B82" w:rsidRDefault="00E30B82">
            <w:pPr>
              <w:pStyle w:val="ConsPlusNormal"/>
            </w:pPr>
            <w:r>
              <w:t>Юридический адрес юридического лица: ______________________________________________________</w:t>
            </w:r>
          </w:p>
        </w:tc>
      </w:tr>
      <w:tr w:rsidR="00E30B82">
        <w:tc>
          <w:tcPr>
            <w:tcW w:w="11338" w:type="dxa"/>
            <w:gridSpan w:val="5"/>
            <w:tcBorders>
              <w:top w:val="nil"/>
              <w:bottom w:val="nil"/>
            </w:tcBorders>
          </w:tcPr>
          <w:p w:rsidR="00E30B82" w:rsidRDefault="00E30B82">
            <w:pPr>
              <w:pStyle w:val="ConsPlusNormal"/>
            </w:pPr>
            <w:r>
              <w:t>Электронный адрес: _________________________________ Телефон: ______________________________</w:t>
            </w:r>
          </w:p>
        </w:tc>
      </w:tr>
      <w:tr w:rsidR="00E30B82">
        <w:tc>
          <w:tcPr>
            <w:tcW w:w="11338" w:type="dxa"/>
            <w:gridSpan w:val="5"/>
            <w:tcBorders>
              <w:top w:val="nil"/>
              <w:bottom w:val="nil"/>
            </w:tcBorders>
          </w:tcPr>
          <w:p w:rsidR="00E30B82" w:rsidRDefault="00E30B82">
            <w:pPr>
              <w:pStyle w:val="ConsPlusNormal"/>
            </w:pPr>
            <w:r>
              <w:t>ИНН: _________ КПП: __________ Средняя численность работников хозяйствующего субъекта: ________</w:t>
            </w:r>
          </w:p>
        </w:tc>
      </w:tr>
      <w:tr w:rsidR="00E30B82">
        <w:tc>
          <w:tcPr>
            <w:tcW w:w="11338" w:type="dxa"/>
            <w:gridSpan w:val="5"/>
            <w:tcBorders>
              <w:top w:val="nil"/>
              <w:bottom w:val="nil"/>
            </w:tcBorders>
          </w:tcPr>
          <w:p w:rsidR="00E30B82" w:rsidRDefault="00E30B82">
            <w:pPr>
              <w:pStyle w:val="ConsPlusNormal"/>
            </w:pPr>
            <w:r>
              <w:t>Торговая марка (бренд) (при наличии): ________________________________________________________</w:t>
            </w:r>
          </w:p>
        </w:tc>
      </w:tr>
      <w:tr w:rsidR="00E30B82">
        <w:tc>
          <w:tcPr>
            <w:tcW w:w="11338" w:type="dxa"/>
            <w:gridSpan w:val="5"/>
            <w:tcBorders>
              <w:top w:val="nil"/>
            </w:tcBorders>
          </w:tcPr>
          <w:p w:rsidR="00E30B82" w:rsidRDefault="00E30B82">
            <w:pPr>
              <w:pStyle w:val="ConsPlusNormal"/>
            </w:pPr>
            <w:r>
              <w:t>Способ торговли &lt;1&gt;: _______________________________________________________________________</w:t>
            </w:r>
          </w:p>
        </w:tc>
      </w:tr>
      <w:tr w:rsidR="00E30B82">
        <w:tblPrEx>
          <w:tblBorders>
            <w:insideH w:val="single" w:sz="4" w:space="0" w:color="auto"/>
          </w:tblBorders>
        </w:tblPrEx>
        <w:tc>
          <w:tcPr>
            <w:tcW w:w="11338" w:type="dxa"/>
            <w:gridSpan w:val="5"/>
          </w:tcPr>
          <w:p w:rsidR="00E30B82" w:rsidRDefault="00E30B82">
            <w:pPr>
              <w:pStyle w:val="ConsPlusNormal"/>
              <w:jc w:val="center"/>
            </w:pPr>
            <w:r>
              <w:t>Код отчитывающейся организации</w:t>
            </w:r>
          </w:p>
        </w:tc>
      </w:tr>
      <w:tr w:rsidR="00E30B82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E30B82" w:rsidRDefault="00E30B82">
            <w:pPr>
              <w:pStyle w:val="ConsPlusNormal"/>
              <w:jc w:val="center"/>
            </w:pPr>
            <w:r>
              <w:t>по ОКПО &lt;2&gt;</w:t>
            </w:r>
          </w:p>
        </w:tc>
        <w:tc>
          <w:tcPr>
            <w:tcW w:w="2551" w:type="dxa"/>
          </w:tcPr>
          <w:p w:rsidR="00E30B82" w:rsidRDefault="00E30B82">
            <w:pPr>
              <w:pStyle w:val="ConsPlusNormal"/>
              <w:jc w:val="center"/>
            </w:pPr>
            <w:r>
              <w:t>по ОКОПФ</w:t>
            </w:r>
          </w:p>
        </w:tc>
        <w:tc>
          <w:tcPr>
            <w:tcW w:w="3005" w:type="dxa"/>
          </w:tcPr>
          <w:p w:rsidR="00E30B82" w:rsidRDefault="00E30B82">
            <w:pPr>
              <w:pStyle w:val="ConsPlusNormal"/>
              <w:jc w:val="center"/>
            </w:pPr>
            <w:r>
              <w:t>по ОКВЭД (основной)</w:t>
            </w:r>
          </w:p>
        </w:tc>
        <w:tc>
          <w:tcPr>
            <w:tcW w:w="3231" w:type="dxa"/>
            <w:gridSpan w:val="2"/>
          </w:tcPr>
          <w:p w:rsidR="00E30B82" w:rsidRDefault="00E30B82">
            <w:pPr>
              <w:pStyle w:val="ConsPlusNormal"/>
              <w:jc w:val="center"/>
            </w:pPr>
            <w:r>
              <w:t>по ОКФС</w:t>
            </w:r>
          </w:p>
        </w:tc>
      </w:tr>
      <w:tr w:rsidR="00E30B82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E30B82" w:rsidRDefault="00E30B82">
            <w:pPr>
              <w:pStyle w:val="ConsPlusNormal"/>
            </w:pPr>
          </w:p>
        </w:tc>
        <w:tc>
          <w:tcPr>
            <w:tcW w:w="2551" w:type="dxa"/>
          </w:tcPr>
          <w:p w:rsidR="00E30B82" w:rsidRDefault="00E30B82">
            <w:pPr>
              <w:pStyle w:val="ConsPlusNormal"/>
            </w:pPr>
          </w:p>
        </w:tc>
        <w:tc>
          <w:tcPr>
            <w:tcW w:w="3005" w:type="dxa"/>
          </w:tcPr>
          <w:p w:rsidR="00E30B82" w:rsidRDefault="00E30B82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E30B82" w:rsidRDefault="00E30B82">
            <w:pPr>
              <w:pStyle w:val="ConsPlusNormal"/>
            </w:pPr>
          </w:p>
        </w:tc>
      </w:tr>
      <w:tr w:rsidR="00E30B82">
        <w:tblPrEx>
          <w:tblBorders>
            <w:insideH w:val="single" w:sz="4" w:space="0" w:color="auto"/>
          </w:tblBorders>
        </w:tblPrEx>
        <w:tc>
          <w:tcPr>
            <w:tcW w:w="11338" w:type="dxa"/>
            <w:gridSpan w:val="5"/>
          </w:tcPr>
          <w:p w:rsidR="00E30B82" w:rsidRDefault="00E30B82">
            <w:pPr>
              <w:pStyle w:val="ConsPlusNormal"/>
              <w:jc w:val="center"/>
            </w:pPr>
            <w:r>
              <w:lastRenderedPageBreak/>
              <w:t>ПРЕДОСТАВЛЯЕМАЯ ИНФОРМАЦИЯ НЕ СОДЕРЖИТ ПЕРСОНАЛЬНЫЕ ДАННЫЕ</w:t>
            </w: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E30B82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E30B82" w:rsidRDefault="00E30B82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30B82" w:rsidRDefault="00E30B82">
            <w:pPr>
              <w:pStyle w:val="ConsPlusNormal"/>
              <w:ind w:firstLine="283"/>
              <w:jc w:val="both"/>
            </w:pPr>
            <w:r>
              <w:t>&lt;1&gt; Заполняется в случае осуществления торговой деятельности. Указывается способ торговли - с использованием торговых объектов или без использования торговых объектов.</w:t>
            </w:r>
          </w:p>
          <w:p w:rsidR="00E30B82" w:rsidRDefault="00E30B82">
            <w:pPr>
              <w:pStyle w:val="ConsPlusNormal"/>
              <w:ind w:firstLine="283"/>
              <w:jc w:val="both"/>
            </w:pPr>
            <w:r>
              <w:t>&lt;2&gt; Восьмизначный код для юридических лиц, десятизначный код для индивидуальных предпринимателей.</w:t>
            </w: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0772"/>
      </w:tblGrid>
      <w:tr w:rsidR="00E30B82">
        <w:tc>
          <w:tcPr>
            <w:tcW w:w="1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B82" w:rsidRDefault="00E30B82">
            <w:pPr>
              <w:pStyle w:val="ConsPlusNormal"/>
              <w:jc w:val="center"/>
              <w:outlineLvl w:val="3"/>
            </w:pPr>
            <w:r>
              <w:rPr>
                <w:b/>
              </w:rPr>
              <w:t>СВЕДЕНИЯ ОБ ОБЪЕКТЕ</w:t>
            </w:r>
          </w:p>
        </w:tc>
      </w:tr>
      <w:tr w:rsidR="00E30B82">
        <w:tc>
          <w:tcPr>
            <w:tcW w:w="1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B82" w:rsidRDefault="00E30B82">
            <w:pPr>
              <w:pStyle w:val="ConsPlusNormal"/>
            </w:pPr>
          </w:p>
        </w:tc>
      </w:tr>
      <w:tr w:rsidR="00E30B82">
        <w:tblPrEx>
          <w:tblBorders>
            <w:left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E30B82" w:rsidRDefault="00E30B82">
            <w:pPr>
              <w:pStyle w:val="ConsPlusNormal"/>
            </w:pPr>
          </w:p>
        </w:tc>
        <w:tc>
          <w:tcPr>
            <w:tcW w:w="10772" w:type="dxa"/>
            <w:tcBorders>
              <w:top w:val="nil"/>
              <w:bottom w:val="nil"/>
              <w:right w:val="nil"/>
            </w:tcBorders>
          </w:tcPr>
          <w:p w:rsidR="00E30B82" w:rsidRDefault="00E30B82">
            <w:pPr>
              <w:pStyle w:val="ConsPlusNormal"/>
              <w:outlineLvl w:val="4"/>
            </w:pPr>
            <w:r>
              <w:rPr>
                <w:b/>
              </w:rPr>
              <w:t>Объект торговли</w:t>
            </w: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6520"/>
      </w:tblGrid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Наименование торгового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Координаты места расположения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Ф.И.О. руководителя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Контактный телефон (факс)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Код ОКПО, идентификационный код территориально-обособленного структурного подразделения &lt;1&gt;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Код по территориям муниципальных образований (ОКТМО)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Вид деятельности (код по ОКВЭД 2)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Тип торгового объекта &lt;2&gt;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lastRenderedPageBreak/>
              <w:t>Вид торгового объекта &lt;3&gt;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Общая площадь (м</w:t>
            </w:r>
            <w:r>
              <w:rPr>
                <w:vertAlign w:val="superscript"/>
              </w:rPr>
              <w:t>2</w:t>
            </w:r>
            <w:r>
              <w:t>) объекта (на праве собственности)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площадь торгового объекта &lt;4&gt; (на праве собственности)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Общая площадь (м</w:t>
            </w:r>
            <w:r>
              <w:rPr>
                <w:vertAlign w:val="superscript"/>
              </w:rPr>
              <w:t>2</w:t>
            </w:r>
            <w:r>
              <w:t xml:space="preserve">) объекта (на ином законном основании, в </w:t>
            </w:r>
            <w:proofErr w:type="spellStart"/>
            <w:r>
              <w:t>т.ч</w:t>
            </w:r>
            <w:proofErr w:type="spellEnd"/>
            <w:r>
              <w:t>. в аренде)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площадь торгового объекта (на ином законном основании, в </w:t>
            </w:r>
            <w:proofErr w:type="spellStart"/>
            <w:r>
              <w:t>т.ч</w:t>
            </w:r>
            <w:proofErr w:type="spellEnd"/>
            <w:r>
              <w:t>. в аренде)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Средняя численность работников торгового объекта, чел.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Среднемесячная заработанная плата работников торгового объекта, тыс. руб.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E30B82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E30B82" w:rsidRDefault="00E30B82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&lt;1&gt; Заполняется в случае отличия данных от ОКПО хозяйствующего субъекта.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&lt;2&gt; Указывается тип торгового объекта, используемого для торговой деятельности, - стационарный торговый объект или нестационарный торговый объект.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&lt;3&gt; Указывается вид торгового объекта: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- универсальный магазин (гипермаркет, универмаг, универмаг "Детский мир", магазин-склад, супермаркет, универсам, гастроном, товары повседневного спроса, другое);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- специализированный продовольственный магазин ("Рыба", "Мясо", "Колбасы", "Алкогольные напитки и минеральные воды", другое);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- специализированный непродовольственный магазин ("Мебель", "</w:t>
            </w:r>
            <w:proofErr w:type="spellStart"/>
            <w:r w:rsidRPr="00394703">
              <w:rPr>
                <w:sz w:val="18"/>
                <w:szCs w:val="18"/>
              </w:rPr>
              <w:t>Хозтовары</w:t>
            </w:r>
            <w:proofErr w:type="spellEnd"/>
            <w:r w:rsidRPr="00394703">
              <w:rPr>
                <w:sz w:val="18"/>
                <w:szCs w:val="18"/>
              </w:rPr>
              <w:t>", "Электротовары", "Одежда", "Обувь", "Ткани", "Книги", другое);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 xml:space="preserve">- неспециализированный продовольственный магазин (продукты, </w:t>
            </w:r>
            <w:proofErr w:type="spellStart"/>
            <w:r w:rsidRPr="00394703">
              <w:rPr>
                <w:sz w:val="18"/>
                <w:szCs w:val="18"/>
              </w:rPr>
              <w:t>минимаркет</w:t>
            </w:r>
            <w:proofErr w:type="spellEnd"/>
            <w:r w:rsidRPr="00394703">
              <w:rPr>
                <w:sz w:val="18"/>
                <w:szCs w:val="18"/>
              </w:rPr>
              <w:t>, другое);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- неспециализированный непродовольственный магазин (Дом торговли, все для дома, товары для детей, товары для женщин, промтовары, комиссионный магазин, другое);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lastRenderedPageBreak/>
              <w:t>- неспециализированные магазины со смешанным ассортиментом;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- иные объекты (павильон, палатка (киоск), автозаправочная станция, аптеки и аптечные магазины, аптечные киоски и пункты).</w:t>
            </w:r>
          </w:p>
          <w:p w:rsidR="00E30B82" w:rsidRDefault="00E30B82">
            <w:pPr>
              <w:pStyle w:val="ConsPlusNormal"/>
              <w:ind w:firstLine="283"/>
              <w:jc w:val="both"/>
            </w:pPr>
            <w:r w:rsidRPr="00394703">
              <w:rPr>
                <w:sz w:val="18"/>
                <w:szCs w:val="18"/>
              </w:rPr>
              <w:t xml:space="preserve">&lt;4&gt; В соответствии с </w:t>
            </w:r>
            <w:hyperlink r:id="rId6">
              <w:r w:rsidRPr="00394703">
                <w:rPr>
                  <w:color w:val="0000FF"/>
                  <w:sz w:val="18"/>
                  <w:szCs w:val="18"/>
                </w:rPr>
                <w:t>пунктом 7 статьи 2</w:t>
              </w:r>
            </w:hyperlink>
            <w:r w:rsidRPr="00394703">
              <w:rPr>
                <w:sz w:val="18"/>
                <w:szCs w:val="18"/>
              </w:rPr>
      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      </w: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0772"/>
      </w:tblGrid>
      <w:tr w:rsidR="00E30B82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E30B82" w:rsidRDefault="00E30B82">
            <w:pPr>
              <w:pStyle w:val="ConsPlusNormal"/>
            </w:pPr>
          </w:p>
        </w:tc>
        <w:tc>
          <w:tcPr>
            <w:tcW w:w="10772" w:type="dxa"/>
            <w:tcBorders>
              <w:top w:val="nil"/>
              <w:bottom w:val="nil"/>
              <w:right w:val="nil"/>
            </w:tcBorders>
          </w:tcPr>
          <w:p w:rsidR="00E30B82" w:rsidRDefault="00E30B82">
            <w:pPr>
              <w:pStyle w:val="ConsPlusNormal"/>
              <w:outlineLvl w:val="4"/>
            </w:pPr>
            <w:r>
              <w:rPr>
                <w:b/>
              </w:rPr>
              <w:t>Объект бытового обслуживания</w:t>
            </w: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6520"/>
      </w:tblGrid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Фактический адрес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Тип объекта бытового обслуживания &lt;1&gt;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Основание пользования объектом (собственность/аренда)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Площадь объекта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Ассортимент предоставляемых услуг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Средняя численность работников объекта бытового обслуживания, чел.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Среднемесячная заработная плата работников за отчетный период, тыс. руб.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E30B82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>--------------------------------</w:t>
            </w:r>
          </w:p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 xml:space="preserve">&lt;1&gt; В целях организации настоящего мониторинга определяются коды видов деятельности в соответствии с Общероссийским классификатором видов экономической деятельности, относящихся к бытовым услугам: 18.14, 23.70, 43.21, 43.31, 43.32, 43.32.3, 43.33, 43.34, 43.91, 43.99, 43.99.3, 43.99.4, 43.99.5, 43.99.9, 45.2, 45.20, 45.21, 45.22, 45.23, 58.19, 74.20, 74.30, 77.29, 81.10, 81.22, 81.30, 88.91, 93.29, 93.29.2, 93.29.9, 95.2, 95.22.1, 95.23, 95.24, 95.25, 95.29, 96.01, 96.02, 96.03, 96.04, 96.09, 13.30.3; 13.92.2; 13.99.4; 14.11.2; 14.12.2; 14.13.3; 14.14.4; 14.19.5; 14.20.2; 14.31.2; 14.39.2; </w:t>
            </w:r>
            <w:r w:rsidRPr="00394703">
              <w:rPr>
                <w:sz w:val="18"/>
                <w:szCs w:val="18"/>
              </w:rPr>
              <w:lastRenderedPageBreak/>
              <w:t>15.20.5; 31.02.2; 31.09.1; 31.09.2; 32.12.6; 32.13.2; 33.12; 33.13; 74.20; 77.21; 77.22; 81.21.1; 95.11; 95.12; 95.21; 95.22; 95.22.2.</w:t>
            </w:r>
          </w:p>
          <w:p w:rsidR="00E30B82" w:rsidRDefault="00E30B82">
            <w:pPr>
              <w:pStyle w:val="ConsPlusNormal"/>
              <w:ind w:firstLine="283"/>
              <w:jc w:val="both"/>
            </w:pPr>
            <w:r w:rsidRPr="00394703">
              <w:rPr>
                <w:sz w:val="18"/>
                <w:szCs w:val="18"/>
              </w:rPr>
              <w:t xml:space="preserve">Заполняется в соответствии с </w:t>
            </w:r>
            <w:hyperlink r:id="rId7">
              <w:r w:rsidRPr="00394703">
                <w:rPr>
                  <w:color w:val="0000FF"/>
                  <w:sz w:val="18"/>
                  <w:szCs w:val="18"/>
                </w:rPr>
                <w:t>ГОСТ Р 57137-2016</w:t>
              </w:r>
            </w:hyperlink>
            <w:r w:rsidRPr="00394703">
              <w:rPr>
                <w:sz w:val="18"/>
                <w:szCs w:val="18"/>
              </w:rPr>
              <w:t xml:space="preserve"> "Национальный стандарт Российской Федерации бытовое обслуживание населения. Термины и определения". Подразделение бытовых услуг: ремонт, окраска и пошив обуви, услуга по ремонту обуви, услуги по окраске обуви, услуги по пошиву обуви, ремонт и пошив швейных, меховых, кожаных изделий, изделий текстильной галантереи и головных уборов, пошив, вязание и ремонт трикотажных изделий, услуга по ремонту швейных и трикотажных изделий, услуга по пошиву изделий из различных материалов, головных уборов, ремонт радиоэлектронной аппаратуры и электрических машин и приборов, техническое обслуживание радиоэлектронной аппаратуры и электрических машин и приборов, установка радиоэлектронной аппаратуры и электрических машин и приборов, техническая экспертиза работоспособности оборудования, услуги по ремонту металлоизделий [металлоконструкций], услуги по изготовлению металлоизделий [металлоконструкций], ремонт и изготовление ювелирных изделий, изготовление, реставрация и ремонт мебели, услуги по изготовлению мебели, услуги по ремонту мебели, услуги по реставрации мебели, химическая чистка и крашение, крашение [окраска] изделия, химическая чистка: </w:t>
            </w:r>
            <w:proofErr w:type="spellStart"/>
            <w:r w:rsidRPr="00394703">
              <w:rPr>
                <w:sz w:val="18"/>
                <w:szCs w:val="18"/>
              </w:rPr>
              <w:t>аквачистка</w:t>
            </w:r>
            <w:proofErr w:type="spellEnd"/>
            <w:r w:rsidRPr="00394703">
              <w:rPr>
                <w:sz w:val="18"/>
                <w:szCs w:val="18"/>
              </w:rPr>
              <w:t xml:space="preserve">, </w:t>
            </w:r>
            <w:proofErr w:type="spellStart"/>
            <w:r w:rsidRPr="00394703">
              <w:rPr>
                <w:sz w:val="18"/>
                <w:szCs w:val="18"/>
              </w:rPr>
              <w:t>биочистка</w:t>
            </w:r>
            <w:proofErr w:type="spellEnd"/>
            <w:r w:rsidRPr="00394703">
              <w:rPr>
                <w:sz w:val="18"/>
                <w:szCs w:val="18"/>
              </w:rPr>
              <w:t xml:space="preserve">, услуги прачечных, услуги по стирке, стирка, услуги промышленной прачечной, ремонт и строительство жилья и других построек, услуги по строительству жилья и других построек по индивидуальным заказам, услуги по ремонту жилья и других построек по индивидуальным заказам: услуги по реконструкции жилья и других построек по индивидуальным заказам, техническое обслуживание транспортных средств, машин и оборудования, ремонт транспортных средств, машин и оборудования, услуги фотоателье, фотолабораторий [фотоуслуги], </w:t>
            </w:r>
            <w:proofErr w:type="spellStart"/>
            <w:r w:rsidRPr="00394703">
              <w:rPr>
                <w:sz w:val="18"/>
                <w:szCs w:val="18"/>
              </w:rPr>
              <w:t>киноуслуги</w:t>
            </w:r>
            <w:proofErr w:type="spellEnd"/>
            <w:r w:rsidRPr="00394703">
              <w:rPr>
                <w:sz w:val="18"/>
                <w:szCs w:val="18"/>
              </w:rPr>
              <w:t xml:space="preserve">, услуги бань и душевых: услуги банно-оздоровительного комплекса, услуги парикмахерских, услуга по уходу за кожей лица и тела [косметическая услуга], услуга по уходу за ногтями и кожей кистей рук и стоп ног, постижерные работы, </w:t>
            </w:r>
            <w:proofErr w:type="spellStart"/>
            <w:r w:rsidRPr="00394703">
              <w:rPr>
                <w:sz w:val="18"/>
                <w:szCs w:val="18"/>
              </w:rPr>
              <w:t>спа</w:t>
            </w:r>
            <w:proofErr w:type="spellEnd"/>
            <w:r w:rsidRPr="00394703">
              <w:rPr>
                <w:sz w:val="18"/>
                <w:szCs w:val="18"/>
              </w:rPr>
              <w:t xml:space="preserve">-услуга (Примечания: 1. </w:t>
            </w:r>
            <w:proofErr w:type="spellStart"/>
            <w:r w:rsidRPr="00394703">
              <w:rPr>
                <w:sz w:val="18"/>
                <w:szCs w:val="18"/>
              </w:rPr>
              <w:t>Спа</w:t>
            </w:r>
            <w:proofErr w:type="spellEnd"/>
            <w:r w:rsidRPr="00394703">
              <w:rPr>
                <w:sz w:val="18"/>
                <w:szCs w:val="18"/>
              </w:rPr>
              <w:t xml:space="preserve"> - современная концепция комплексного оздоровительного воздействия на организм здорового человека, основанная на холистическом подходе к организму и нацеленная на гармонизацию и поддержание физического и душевного состояния. 2. </w:t>
            </w:r>
            <w:proofErr w:type="spellStart"/>
            <w:r w:rsidRPr="00394703">
              <w:rPr>
                <w:sz w:val="18"/>
                <w:szCs w:val="18"/>
              </w:rPr>
              <w:t>Спа</w:t>
            </w:r>
            <w:proofErr w:type="spellEnd"/>
            <w:r w:rsidRPr="00394703">
              <w:rPr>
                <w:sz w:val="18"/>
                <w:szCs w:val="18"/>
              </w:rPr>
              <w:t xml:space="preserve">-услуга может предоставляться в виде единичной процедуры, </w:t>
            </w:r>
            <w:proofErr w:type="spellStart"/>
            <w:r w:rsidRPr="00394703">
              <w:rPr>
                <w:sz w:val="18"/>
                <w:szCs w:val="18"/>
              </w:rPr>
              <w:t>спа</w:t>
            </w:r>
            <w:proofErr w:type="spellEnd"/>
            <w:r w:rsidRPr="00394703">
              <w:rPr>
                <w:sz w:val="18"/>
                <w:szCs w:val="18"/>
              </w:rPr>
              <w:t xml:space="preserve">-пакета или </w:t>
            </w:r>
            <w:proofErr w:type="spellStart"/>
            <w:r w:rsidRPr="00394703">
              <w:rPr>
                <w:sz w:val="18"/>
                <w:szCs w:val="18"/>
              </w:rPr>
              <w:t>спа</w:t>
            </w:r>
            <w:proofErr w:type="spellEnd"/>
            <w:r w:rsidRPr="00394703">
              <w:rPr>
                <w:sz w:val="18"/>
                <w:szCs w:val="18"/>
              </w:rPr>
              <w:t xml:space="preserve">-программы), косметический </w:t>
            </w:r>
            <w:proofErr w:type="spellStart"/>
            <w:r w:rsidRPr="00394703">
              <w:rPr>
                <w:sz w:val="18"/>
                <w:szCs w:val="18"/>
              </w:rPr>
              <w:t>татуаж</w:t>
            </w:r>
            <w:proofErr w:type="spellEnd"/>
            <w:r w:rsidRPr="00394703">
              <w:rPr>
                <w:sz w:val="18"/>
                <w:szCs w:val="18"/>
              </w:rPr>
              <w:t xml:space="preserve"> (Примечания: 1. Термин "</w:t>
            </w:r>
            <w:proofErr w:type="spellStart"/>
            <w:r w:rsidRPr="00394703">
              <w:rPr>
                <w:sz w:val="18"/>
                <w:szCs w:val="18"/>
              </w:rPr>
              <w:t>татуаж</w:t>
            </w:r>
            <w:proofErr w:type="spellEnd"/>
            <w:r w:rsidRPr="00394703">
              <w:rPr>
                <w:sz w:val="18"/>
                <w:szCs w:val="18"/>
              </w:rPr>
              <w:t xml:space="preserve">" является синонимом терминов "тату" и "татуировка". 2. В зависимости от глубины введения пигмента технологии косметического </w:t>
            </w:r>
            <w:proofErr w:type="spellStart"/>
            <w:r w:rsidRPr="00394703">
              <w:rPr>
                <w:sz w:val="18"/>
                <w:szCs w:val="18"/>
              </w:rPr>
              <w:t>татуажа</w:t>
            </w:r>
            <w:proofErr w:type="spellEnd"/>
            <w:r w:rsidRPr="00394703">
              <w:rPr>
                <w:sz w:val="18"/>
                <w:szCs w:val="18"/>
              </w:rPr>
              <w:t xml:space="preserve"> подразделяют на </w:t>
            </w:r>
            <w:proofErr w:type="spellStart"/>
            <w:r w:rsidRPr="00394703">
              <w:rPr>
                <w:sz w:val="18"/>
                <w:szCs w:val="18"/>
              </w:rPr>
              <w:t>эпидермальный</w:t>
            </w:r>
            <w:proofErr w:type="spellEnd"/>
            <w:r w:rsidRPr="00394703">
              <w:rPr>
                <w:sz w:val="18"/>
                <w:szCs w:val="18"/>
              </w:rPr>
              <w:t xml:space="preserve"> и </w:t>
            </w:r>
            <w:proofErr w:type="spellStart"/>
            <w:r w:rsidRPr="00394703">
              <w:rPr>
                <w:sz w:val="18"/>
                <w:szCs w:val="18"/>
              </w:rPr>
              <w:t>дермальный</w:t>
            </w:r>
            <w:proofErr w:type="spellEnd"/>
            <w:r w:rsidRPr="00394703">
              <w:rPr>
                <w:sz w:val="18"/>
                <w:szCs w:val="18"/>
              </w:rPr>
              <w:t xml:space="preserve"> </w:t>
            </w:r>
            <w:proofErr w:type="spellStart"/>
            <w:r w:rsidRPr="00394703">
              <w:rPr>
                <w:sz w:val="18"/>
                <w:szCs w:val="18"/>
              </w:rPr>
              <w:t>татуаж</w:t>
            </w:r>
            <w:proofErr w:type="spellEnd"/>
            <w:r w:rsidRPr="00394703">
              <w:rPr>
                <w:sz w:val="18"/>
                <w:szCs w:val="18"/>
              </w:rPr>
              <w:t xml:space="preserve">); перманентный макияж, художественная татуировка (Примечание. Разновидностью художественной татуировки является "временная татуировка", выполняемая по технологии </w:t>
            </w:r>
            <w:proofErr w:type="spellStart"/>
            <w:r w:rsidRPr="00394703">
              <w:rPr>
                <w:sz w:val="18"/>
                <w:szCs w:val="18"/>
              </w:rPr>
              <w:t>эпидермального</w:t>
            </w:r>
            <w:proofErr w:type="spellEnd"/>
            <w:r w:rsidRPr="00394703">
              <w:rPr>
                <w:sz w:val="18"/>
                <w:szCs w:val="18"/>
              </w:rPr>
              <w:t xml:space="preserve"> </w:t>
            </w:r>
            <w:proofErr w:type="spellStart"/>
            <w:r w:rsidRPr="00394703">
              <w:rPr>
                <w:sz w:val="18"/>
                <w:szCs w:val="18"/>
              </w:rPr>
              <w:t>татуажа</w:t>
            </w:r>
            <w:proofErr w:type="spellEnd"/>
            <w:r w:rsidRPr="00394703">
              <w:rPr>
                <w:sz w:val="18"/>
                <w:szCs w:val="18"/>
              </w:rPr>
              <w:t xml:space="preserve">), камуфляжный </w:t>
            </w:r>
            <w:proofErr w:type="spellStart"/>
            <w:r w:rsidRPr="00394703">
              <w:rPr>
                <w:sz w:val="18"/>
                <w:szCs w:val="18"/>
              </w:rPr>
              <w:t>татуаж</w:t>
            </w:r>
            <w:proofErr w:type="spellEnd"/>
            <w:r w:rsidRPr="00394703">
              <w:rPr>
                <w:sz w:val="18"/>
                <w:szCs w:val="18"/>
              </w:rPr>
              <w:t xml:space="preserve">, </w:t>
            </w:r>
            <w:proofErr w:type="spellStart"/>
            <w:r w:rsidRPr="00394703">
              <w:rPr>
                <w:sz w:val="18"/>
                <w:szCs w:val="18"/>
              </w:rPr>
              <w:t>эпидермальный</w:t>
            </w:r>
            <w:proofErr w:type="spellEnd"/>
            <w:r w:rsidRPr="00394703">
              <w:rPr>
                <w:sz w:val="18"/>
                <w:szCs w:val="18"/>
              </w:rPr>
              <w:t xml:space="preserve"> </w:t>
            </w:r>
            <w:proofErr w:type="spellStart"/>
            <w:r w:rsidRPr="00394703">
              <w:rPr>
                <w:sz w:val="18"/>
                <w:szCs w:val="18"/>
              </w:rPr>
              <w:t>татуаж</w:t>
            </w:r>
            <w:proofErr w:type="spellEnd"/>
            <w:r w:rsidRPr="00394703">
              <w:rPr>
                <w:sz w:val="18"/>
                <w:szCs w:val="18"/>
              </w:rPr>
              <w:t xml:space="preserve"> (Примечание. </w:t>
            </w:r>
            <w:proofErr w:type="spellStart"/>
            <w:r w:rsidRPr="00394703">
              <w:rPr>
                <w:sz w:val="18"/>
                <w:szCs w:val="18"/>
              </w:rPr>
              <w:t>Эпидермальный</w:t>
            </w:r>
            <w:proofErr w:type="spellEnd"/>
            <w:r w:rsidRPr="00394703">
              <w:rPr>
                <w:sz w:val="18"/>
                <w:szCs w:val="18"/>
              </w:rPr>
              <w:t xml:space="preserve"> </w:t>
            </w:r>
            <w:proofErr w:type="spellStart"/>
            <w:r w:rsidRPr="00394703">
              <w:rPr>
                <w:sz w:val="18"/>
                <w:szCs w:val="18"/>
              </w:rPr>
              <w:t>татуаж</w:t>
            </w:r>
            <w:proofErr w:type="spellEnd"/>
            <w:r w:rsidRPr="00394703">
              <w:rPr>
                <w:sz w:val="18"/>
                <w:szCs w:val="18"/>
              </w:rPr>
              <w:t xml:space="preserve"> применяется при создании "временных татуировок"), </w:t>
            </w:r>
            <w:proofErr w:type="spellStart"/>
            <w:r w:rsidRPr="00394703">
              <w:rPr>
                <w:sz w:val="18"/>
                <w:szCs w:val="18"/>
              </w:rPr>
              <w:t>дермальный</w:t>
            </w:r>
            <w:proofErr w:type="spellEnd"/>
            <w:r w:rsidRPr="00394703">
              <w:rPr>
                <w:sz w:val="18"/>
                <w:szCs w:val="18"/>
              </w:rPr>
              <w:t xml:space="preserve"> </w:t>
            </w:r>
            <w:proofErr w:type="spellStart"/>
            <w:r w:rsidRPr="00394703">
              <w:rPr>
                <w:sz w:val="18"/>
                <w:szCs w:val="18"/>
              </w:rPr>
              <w:t>татуаж</w:t>
            </w:r>
            <w:proofErr w:type="spellEnd"/>
            <w:r w:rsidRPr="00394703">
              <w:rPr>
                <w:sz w:val="18"/>
                <w:szCs w:val="18"/>
              </w:rPr>
              <w:t xml:space="preserve">, прокат, ритуальные услуги, обрядовые похоронные услуги (Примечание. К обрядовым похоронным услугам относятся такие услуги, как ритуальное омовение и облачение, организация прощания и отдание почестей, организация поминальных трапез и т.д.), мемориальные услуги (Примечание. К мемориальным услугам относят: проведение мероприятий по сохранению памяти, организацию траурных митингов, приуроченных к годовщинам смерти или гибели, создание и ведение книг памяти, создание и демонстрацию информационных материалов, увековечивающих </w:t>
            </w:r>
            <w:r w:rsidRPr="00394703">
              <w:rPr>
                <w:sz w:val="18"/>
                <w:szCs w:val="18"/>
              </w:rPr>
              <w:lastRenderedPageBreak/>
              <w:t xml:space="preserve">память об умерших или погибших), услуги крематориев, услуги по проведению похорон, услуги по уборке, профессиональная уборка - </w:t>
            </w:r>
            <w:proofErr w:type="spellStart"/>
            <w:r w:rsidRPr="00394703">
              <w:rPr>
                <w:sz w:val="18"/>
                <w:szCs w:val="18"/>
              </w:rPr>
              <w:t>клининг</w:t>
            </w:r>
            <w:proofErr w:type="spellEnd"/>
            <w:r w:rsidRPr="00394703">
              <w:rPr>
                <w:sz w:val="18"/>
                <w:szCs w:val="18"/>
              </w:rPr>
              <w:t xml:space="preserve">, услуги профессиональной уборки - </w:t>
            </w:r>
            <w:proofErr w:type="spellStart"/>
            <w:r w:rsidRPr="00394703">
              <w:rPr>
                <w:sz w:val="18"/>
                <w:szCs w:val="18"/>
              </w:rPr>
              <w:t>клининговые</w:t>
            </w:r>
            <w:proofErr w:type="spellEnd"/>
            <w:r w:rsidRPr="00394703">
              <w:rPr>
                <w:sz w:val="18"/>
                <w:szCs w:val="18"/>
              </w:rPr>
              <w:t xml:space="preserve"> услуги, услуга по ведению домашнего хозяйства (Примечание. К услугам по ведению домашнего хозяйства относят услуги горничной, повара, официанта, садовника, сиделки, конюха, </w:t>
            </w:r>
            <w:proofErr w:type="spellStart"/>
            <w:r w:rsidRPr="00394703">
              <w:rPr>
                <w:sz w:val="18"/>
                <w:szCs w:val="18"/>
              </w:rPr>
              <w:t>выгульщика</w:t>
            </w:r>
            <w:proofErr w:type="spellEnd"/>
            <w:r w:rsidRPr="00394703">
              <w:rPr>
                <w:sz w:val="18"/>
                <w:szCs w:val="18"/>
              </w:rPr>
              <w:t xml:space="preserve"> животных, охранника, домашнего учителя, репетитора, секретаря, спортивного тренера, компаньона, организатора домашних праздников, управляющего домом, няни, няни-воспитателя, гувернантки и другие, оказываемые на дому у клиента в соответствии с возмездным договором), дополнительные (сопутствующие) бытовые услуги.</w:t>
            </w: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0772"/>
      </w:tblGrid>
      <w:tr w:rsidR="00E30B82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E30B82" w:rsidRDefault="00E30B82">
            <w:pPr>
              <w:pStyle w:val="ConsPlusNormal"/>
            </w:pPr>
          </w:p>
        </w:tc>
        <w:tc>
          <w:tcPr>
            <w:tcW w:w="10772" w:type="dxa"/>
            <w:tcBorders>
              <w:top w:val="nil"/>
              <w:bottom w:val="nil"/>
              <w:right w:val="nil"/>
            </w:tcBorders>
          </w:tcPr>
          <w:p w:rsidR="00E30B82" w:rsidRDefault="00E30B82">
            <w:pPr>
              <w:pStyle w:val="ConsPlusNormal"/>
              <w:outlineLvl w:val="4"/>
            </w:pPr>
            <w:r>
              <w:rPr>
                <w:b/>
              </w:rPr>
              <w:t>Объект общественного питания</w:t>
            </w: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6520"/>
      </w:tblGrid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Фактический адрес объекта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Тип объекта общественного питания &lt;1&gt;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Основание пользования объектом (собственность/аренда)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Площадь зала обслуживания посетителей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Число посадочных мест, ед.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Стационарный/нестационарный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Постоянно действующий/сезонный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Средняя численность работников объекта общественного питания, чел.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  <w:tr w:rsidR="00E30B82">
        <w:tc>
          <w:tcPr>
            <w:tcW w:w="4819" w:type="dxa"/>
          </w:tcPr>
          <w:p w:rsidR="00E30B82" w:rsidRDefault="00E30B82">
            <w:pPr>
              <w:pStyle w:val="ConsPlusNormal"/>
            </w:pPr>
            <w:r>
              <w:t>Среднемесячная заработная плата работников за отчетный период, тыс. руб.</w:t>
            </w:r>
          </w:p>
        </w:tc>
        <w:tc>
          <w:tcPr>
            <w:tcW w:w="6520" w:type="dxa"/>
          </w:tcPr>
          <w:p w:rsidR="00E30B82" w:rsidRDefault="00E30B82">
            <w:pPr>
              <w:pStyle w:val="ConsPlusNormal"/>
            </w:pPr>
          </w:p>
        </w:tc>
      </w:tr>
    </w:tbl>
    <w:p w:rsidR="00E30B82" w:rsidRDefault="00E30B8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E30B82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E30B82" w:rsidRPr="00394703" w:rsidRDefault="00E30B82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lastRenderedPageBreak/>
              <w:t>--------------------------------</w:t>
            </w:r>
          </w:p>
          <w:p w:rsidR="00E30B82" w:rsidRDefault="00E30B82">
            <w:pPr>
              <w:pStyle w:val="ConsPlusNormal"/>
              <w:ind w:firstLine="283"/>
              <w:jc w:val="both"/>
            </w:pPr>
            <w:r w:rsidRPr="00394703">
              <w:rPr>
                <w:sz w:val="18"/>
                <w:szCs w:val="18"/>
              </w:rPr>
              <w:t xml:space="preserve">&lt;1&gt; Заполняется в соответствии с </w:t>
            </w:r>
            <w:hyperlink r:id="rId8">
              <w:r w:rsidRPr="00394703">
                <w:rPr>
                  <w:color w:val="0000FF"/>
                  <w:sz w:val="18"/>
                  <w:szCs w:val="18"/>
                </w:rPr>
                <w:t>ГОСТ 30389-2013</w:t>
              </w:r>
            </w:hyperlink>
            <w:r w:rsidRPr="00394703">
              <w:rPr>
                <w:sz w:val="18"/>
                <w:szCs w:val="18"/>
              </w:rPr>
              <w:t xml:space="preserve"> "Услуги общественного питания. Предприятия общественного питания. Классификация и общие требования". Виды предприятий общественного питания: общедоступные столовые, закусочные; столовые учебных заведений, организаций, промышленных предприятий; рестораны, кафе, бары; предприятия быстрого обслуживания, кафетерии, закусочные.</w:t>
            </w:r>
          </w:p>
        </w:tc>
      </w:tr>
    </w:tbl>
    <w:tbl>
      <w:tblPr>
        <w:tblpPr w:leftFromText="180" w:rightFromText="180" w:vertAnchor="text" w:horzAnchor="margin" w:tblpY="61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118"/>
        <w:gridCol w:w="340"/>
        <w:gridCol w:w="1701"/>
      </w:tblGrid>
      <w:tr w:rsidR="00394703" w:rsidTr="0039470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94703" w:rsidRDefault="00394703" w:rsidP="00394703">
            <w:pPr>
              <w:pStyle w:val="ConsPlusNormal"/>
            </w:pPr>
            <w:r>
              <w:t>Руководитель организации/</w:t>
            </w:r>
          </w:p>
          <w:p w:rsidR="00394703" w:rsidRDefault="00394703" w:rsidP="00394703">
            <w:pPr>
              <w:pStyle w:val="ConsPlusNormal"/>
            </w:pPr>
            <w:r>
              <w:t>индивидуальный предприниматель (уполномоченное лицо)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703" w:rsidRDefault="00394703" w:rsidP="003947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4703" w:rsidRDefault="00394703" w:rsidP="0039470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703" w:rsidRDefault="00394703" w:rsidP="00394703">
            <w:pPr>
              <w:pStyle w:val="ConsPlusNormal"/>
            </w:pPr>
          </w:p>
        </w:tc>
      </w:tr>
      <w:tr w:rsidR="00394703" w:rsidTr="0039470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94703" w:rsidRDefault="00394703" w:rsidP="0039470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703" w:rsidRDefault="00394703" w:rsidP="00394703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4703" w:rsidRDefault="00394703" w:rsidP="003947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703" w:rsidRDefault="00394703" w:rsidP="0039470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94703" w:rsidTr="0039470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703" w:rsidRDefault="00394703" w:rsidP="00394703">
            <w:pPr>
              <w:pStyle w:val="ConsPlusNormal"/>
            </w:pPr>
            <w:r>
              <w:t>"____" ___________ 20___ года</w:t>
            </w:r>
          </w:p>
        </w:tc>
      </w:tr>
    </w:tbl>
    <w:p w:rsidR="00E30B82" w:rsidRDefault="00E30B82" w:rsidP="00394703">
      <w:pPr>
        <w:pStyle w:val="ConsPlusNormal"/>
        <w:jc w:val="both"/>
      </w:pPr>
      <w:bookmarkStart w:id="0" w:name="_GoBack"/>
      <w:bookmarkEnd w:id="0"/>
    </w:p>
    <w:sectPr w:rsidR="00E30B82" w:rsidSect="00394703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82"/>
    <w:rsid w:val="0026340F"/>
    <w:rsid w:val="00394703"/>
    <w:rsid w:val="00E30B82"/>
    <w:rsid w:val="00E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965BB-98A0-467D-91DC-7F03223A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B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B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B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E382C3D315361018BD4D8920AD886D2A0D5CA1679FB3ACBEEFD173887189D4950926094A4BF335B66793B18e74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E382C3D315361018BD7CD8B0AD886D1A5D4C91270A630C3B7F1153F8847985C41CA6D93BDA131477A7B39e14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E382C3D315361018BD4D8920AD886D7A1D5C8107EFB3ACBEEFD173887189D5B50CA6C94A3A13058732F6A5E2D1D58ED45BADF15D44EF6e447M" TargetMode="External"/><Relationship Id="rId5" Type="http://schemas.openxmlformats.org/officeDocument/2006/relationships/hyperlink" Target="consultantplus://offline/ref=AFBE382C3D315361018BCBC9870AD886D1A4D6C61272FB3ACBEEFD173887189D5B50CA6C93A0A63259732F6A5E2D1D58ED45BADF15D44EF6e447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FBE382C3D315361018BD4D8920AD886D7A1D5C8107EFB3ACBEEFD173887189D4950926094A4BF335B66793B18e74B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Зоткина</dc:creator>
  <cp:keywords/>
  <dc:description/>
  <cp:lastModifiedBy>Зоткина</cp:lastModifiedBy>
  <cp:revision>2</cp:revision>
  <cp:lastPrinted>2023-02-07T13:02:00Z</cp:lastPrinted>
  <dcterms:created xsi:type="dcterms:W3CDTF">2023-02-07T12:56:00Z</dcterms:created>
  <dcterms:modified xsi:type="dcterms:W3CDTF">2023-02-07T13:04:00Z</dcterms:modified>
</cp:coreProperties>
</file>