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71" w:rsidRPr="00250371" w:rsidRDefault="00250371" w:rsidP="00250371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250371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О мерах государственной поддержки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tab/>
        <w:t>Разрешительная деятельность и лицензирование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- Продление на 12 месяцев отдельных срочных разрешений, </w:t>
      </w:r>
      <w:proofErr w:type="gramStart"/>
      <w:r w:rsidRPr="00250371"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proofErr w:type="gramEnd"/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>на право осуществления деятельности по предоставлению труда работников (персонала) и иные).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- Право ведом</w:t>
      </w:r>
      <w:proofErr w:type="gramStart"/>
      <w:r w:rsidRPr="00250371">
        <w:rPr>
          <w:rFonts w:ascii="Times New Roman" w:hAnsi="Times New Roman" w:cs="Times New Roman"/>
          <w:color w:val="000000"/>
          <w:sz w:val="28"/>
          <w:szCs w:val="24"/>
        </w:rPr>
        <w:t>ств пр</w:t>
      </w:r>
      <w:proofErr w:type="gramEnd"/>
      <w:r w:rsidRPr="00250371">
        <w:rPr>
          <w:rFonts w:ascii="Times New Roman" w:hAnsi="Times New Roman" w:cs="Times New Roman"/>
          <w:color w:val="000000"/>
          <w:sz w:val="28"/>
          <w:szCs w:val="24"/>
        </w:rPr>
        <w:t>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- Не требуется переоформлять разрешения в случае переименования юридического лица, изменения наименования географического объекта.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- Не требуется оплата </w:t>
      </w:r>
      <w:proofErr w:type="spellStart"/>
      <w:proofErr w:type="gramStart"/>
      <w:r w:rsidRPr="00250371">
        <w:rPr>
          <w:rFonts w:ascii="Times New Roman" w:hAnsi="Times New Roman" w:cs="Times New Roman"/>
          <w:color w:val="000000"/>
          <w:sz w:val="28"/>
          <w:szCs w:val="24"/>
        </w:rPr>
        <w:t>гос</w:t>
      </w:r>
      <w:proofErr w:type="spellEnd"/>
      <w:r w:rsidRPr="00250371">
        <w:rPr>
          <w:rFonts w:ascii="Times New Roman" w:hAnsi="Times New Roman" w:cs="Times New Roman"/>
          <w:color w:val="000000"/>
          <w:sz w:val="28"/>
          <w:szCs w:val="24"/>
        </w:rPr>
        <w:t>. пошлин</w:t>
      </w:r>
      <w:proofErr w:type="gramEnd"/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 в рамках лицензирования.</w:t>
      </w:r>
    </w:p>
    <w:p w:rsidR="00250371" w:rsidRPr="00250371" w:rsidRDefault="00250371" w:rsidP="00436E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- Некоторые особенности разрешительной деятельности в отдельных сферах (например, </w:t>
      </w:r>
      <w:proofErr w:type="gramStart"/>
      <w:r w:rsidRPr="00250371">
        <w:rPr>
          <w:rFonts w:ascii="Times New Roman" w:hAnsi="Times New Roman" w:cs="Times New Roman"/>
          <w:color w:val="000000"/>
          <w:sz w:val="28"/>
          <w:szCs w:val="24"/>
        </w:rPr>
        <w:t>ускоренная</w:t>
      </w:r>
      <w:proofErr w:type="gramEnd"/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2.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tab/>
        <w:t>Мораторий на проверки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комплексно оценить школу либо детский сад,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при необходимости принять меры реагирования, но сохранить средства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для развития такого учреждения. </w:t>
      </w:r>
    </w:p>
    <w:p w:rsidR="00250371" w:rsidRPr="00250371" w:rsidRDefault="00250371" w:rsidP="00436E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Практически в полном объеме продлены на 2023 год ограничения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на внеплановые проверки – подход изменился только в части проверок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по индикаторам риска как ключевого элемента </w:t>
      </w:r>
      <w:proofErr w:type="spellStart"/>
      <w:proofErr w:type="gramStart"/>
      <w:r w:rsidRPr="00250371">
        <w:rPr>
          <w:rFonts w:ascii="Times New Roman" w:hAnsi="Times New Roman" w:cs="Times New Roman"/>
          <w:color w:val="000000"/>
          <w:sz w:val="28"/>
          <w:szCs w:val="24"/>
        </w:rPr>
        <w:t>риск-ориентированного</w:t>
      </w:r>
      <w:proofErr w:type="spellEnd"/>
      <w:proofErr w:type="gramEnd"/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 подхода. Так, теперь можно провести проверку при выявлении любого индикатора риска –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 2022 году проверка допускалась только в случае, если выявленный индикатор риска сопряжен с непосредственной угрозой жизни граждан.  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>3. Упрощение оценки соответствия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Продлена до 1 сентября 2023 г. возможность оформления «упрощенных» деклараций о соответствии продукции на основании доказательств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ее безопасности, имеющихся у импортера, производителя, поставщика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(п. 6 Приложения № 18 к постановлению Правительства Российской Федерации от 12.03.2022 № 353). </w:t>
      </w:r>
    </w:p>
    <w:p w:rsidR="00250371" w:rsidRPr="00436EF6" w:rsidRDefault="00250371" w:rsidP="00436EF6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Продолжает действовать упрощенный порядок ввоза продукции </w:t>
      </w:r>
      <w:r w:rsidRPr="00250371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4. Аккредитация в национальной системе аккредитации 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</w:p>
    <w:p w:rsidR="00250371" w:rsidRPr="00250371" w:rsidRDefault="00250371" w:rsidP="002503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371">
        <w:rPr>
          <w:rFonts w:ascii="Times New Roman" w:hAnsi="Times New Roman" w:cs="Times New Roman"/>
          <w:color w:val="000000"/>
          <w:sz w:val="28"/>
          <w:szCs w:val="24"/>
        </w:rPr>
        <w:t xml:space="preserve"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 </w:t>
      </w:r>
    </w:p>
    <w:p w:rsidR="00436EF6" w:rsidRDefault="00436EF6" w:rsidP="00436EF6">
      <w:pPr>
        <w:rPr>
          <w:rFonts w:ascii="Times New Roman" w:hAnsi="Times New Roman" w:cs="Times New Roman"/>
          <w:iCs/>
          <w:sz w:val="28"/>
          <w:szCs w:val="26"/>
        </w:rPr>
      </w:pPr>
      <w:r w:rsidRPr="00632DD0">
        <w:rPr>
          <w:rFonts w:ascii="Times New Roman" w:hAnsi="Times New Roman" w:cs="Times New Roman"/>
          <w:iCs/>
          <w:sz w:val="28"/>
          <w:szCs w:val="26"/>
        </w:rPr>
        <w:t xml:space="preserve">видеоролики по ссылке: </w:t>
      </w:r>
      <w:hyperlink r:id="rId4" w:history="1">
        <w:r w:rsidRPr="00C45E04">
          <w:rPr>
            <w:rStyle w:val="a3"/>
            <w:rFonts w:ascii="Times New Roman" w:hAnsi="Times New Roman" w:cs="Times New Roman"/>
            <w:iCs/>
            <w:sz w:val="28"/>
            <w:szCs w:val="26"/>
          </w:rPr>
          <w:t>https://disk.yandex.ru/d/L6OQKp0mdkxC2g</w:t>
        </w:r>
      </w:hyperlink>
    </w:p>
    <w:p w:rsidR="00436EF6" w:rsidRPr="00436EF6" w:rsidRDefault="00436EF6" w:rsidP="00436EF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EF6">
        <w:rPr>
          <w:rFonts w:ascii="Times New Roman" w:hAnsi="Times New Roman" w:cs="Times New Roman"/>
          <w:iCs/>
          <w:sz w:val="28"/>
          <w:szCs w:val="28"/>
        </w:rPr>
        <w:t>https://t.me/minec_russia</w:t>
      </w:r>
    </w:p>
    <w:p w:rsidR="00436EF6" w:rsidRPr="00436EF6" w:rsidRDefault="00436EF6" w:rsidP="00436EF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EF6">
        <w:rPr>
          <w:rFonts w:ascii="Times New Roman" w:hAnsi="Times New Roman" w:cs="Times New Roman"/>
          <w:iCs/>
          <w:sz w:val="28"/>
          <w:szCs w:val="28"/>
        </w:rPr>
        <w:t xml:space="preserve">Адрес </w:t>
      </w:r>
      <w:proofErr w:type="spellStart"/>
      <w:r w:rsidRPr="00436EF6">
        <w:rPr>
          <w:rFonts w:ascii="Times New Roman" w:hAnsi="Times New Roman" w:cs="Times New Roman"/>
          <w:iCs/>
          <w:sz w:val="28"/>
          <w:szCs w:val="28"/>
        </w:rPr>
        <w:t>Телеграм-канала</w:t>
      </w:r>
      <w:proofErr w:type="spellEnd"/>
      <w:r w:rsidRPr="00436EF6">
        <w:rPr>
          <w:rFonts w:ascii="Times New Roman" w:hAnsi="Times New Roman" w:cs="Times New Roman"/>
          <w:iCs/>
          <w:sz w:val="28"/>
          <w:szCs w:val="28"/>
        </w:rPr>
        <w:t xml:space="preserve"> «Мастерская контроля»:</w:t>
      </w:r>
    </w:p>
    <w:p w:rsidR="00436EF6" w:rsidRDefault="00436EF6" w:rsidP="00436EF6">
      <w:pPr>
        <w:rPr>
          <w:rFonts w:ascii="Times New Roman" w:hAnsi="Times New Roman" w:cs="Times New Roman"/>
          <w:iCs/>
          <w:sz w:val="28"/>
          <w:szCs w:val="28"/>
        </w:rPr>
      </w:pPr>
      <w:hyperlink r:id="rId5" w:history="1">
        <w:r w:rsidRPr="00436EF6">
          <w:rPr>
            <w:rFonts w:ascii="Times New Roman" w:hAnsi="Times New Roman" w:cs="Times New Roman"/>
            <w:iCs/>
            <w:sz w:val="28"/>
            <w:szCs w:val="28"/>
          </w:rPr>
          <w:t>https://t.me/masterskaya_knd</w:t>
        </w:r>
      </w:hyperlink>
    </w:p>
    <w:p w:rsidR="00436EF6" w:rsidRPr="00436EF6" w:rsidRDefault="00436EF6" w:rsidP="00436EF6">
      <w:pPr>
        <w:rPr>
          <w:rFonts w:ascii="Times New Roman" w:hAnsi="Times New Roman" w:cs="Times New Roman"/>
        </w:rPr>
      </w:pPr>
    </w:p>
    <w:p w:rsidR="008931CB" w:rsidRDefault="00250371" w:rsidP="00250371">
      <w:r w:rsidRPr="00250371">
        <w:rPr>
          <w:rFonts w:ascii="Times New Roman" w:hAnsi="Times New Roman" w:cs="Times New Roman"/>
          <w:sz w:val="28"/>
        </w:rPr>
        <w:br w:type="column"/>
      </w:r>
    </w:p>
    <w:sectPr w:rsidR="008931CB" w:rsidSect="00436E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371"/>
    <w:rsid w:val="00250371"/>
    <w:rsid w:val="00436EF6"/>
    <w:rsid w:val="0089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asterskaya_knd" TargetMode="External"/><Relationship Id="rId4" Type="http://schemas.openxmlformats.org/officeDocument/2006/relationships/hyperlink" Target="https://disk.yandex.ru/d/L6OQKp0mdkx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2023-05-30T10:41:00Z</dcterms:created>
  <dcterms:modified xsi:type="dcterms:W3CDTF">2023-05-30T10:55:00Z</dcterms:modified>
</cp:coreProperties>
</file>